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44845" w14:textId="7E6E12C9" w:rsidR="00216878" w:rsidRPr="000B0F26" w:rsidRDefault="00216878" w:rsidP="00932073">
      <w:pPr>
        <w:spacing w:after="200" w:line="276" w:lineRule="auto"/>
        <w:jc w:val="both"/>
        <w:rPr>
          <w:rFonts w:eastAsia="Times New Roman" w:cstheme="minorHAnsi"/>
          <w:b/>
          <w:i/>
          <w:u w:val="single"/>
        </w:rPr>
      </w:pPr>
      <w:r w:rsidRPr="000B0F26">
        <w:rPr>
          <w:rFonts w:eastAsia="Times New Roman" w:cstheme="minorHAnsi"/>
          <w:b/>
          <w:i/>
          <w:u w:val="single"/>
        </w:rPr>
        <w:t>Istruzioni per la compilazione e per l'invio</w:t>
      </w:r>
    </w:p>
    <w:p w14:paraId="4C656737" w14:textId="40FD2EA8" w:rsidR="002567A3" w:rsidRDefault="00F72617" w:rsidP="002567A3">
      <w:pPr>
        <w:spacing w:after="200" w:line="276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All’interno del format si possono riportare </w:t>
      </w:r>
      <w:r w:rsidR="00216878" w:rsidRPr="000B0F26">
        <w:rPr>
          <w:rFonts w:eastAsia="Times New Roman" w:cstheme="minorHAnsi"/>
        </w:rPr>
        <w:t xml:space="preserve">osservazioni sulla proposta di </w:t>
      </w:r>
      <w:r w:rsidR="00B65983" w:rsidRPr="00B65983">
        <w:rPr>
          <w:rFonts w:eastAsia="Times New Roman" w:cstheme="minorHAnsi"/>
          <w:i/>
        </w:rPr>
        <w:t>adeguamento delle Linee guida regionali</w:t>
      </w:r>
      <w:r w:rsidR="00B65983" w:rsidRPr="00B65983">
        <w:rPr>
          <w:rFonts w:eastAsia="Times New Roman" w:cstheme="minorHAnsi"/>
          <w:i/>
          <w:vertAlign w:val="superscript"/>
        </w:rPr>
        <w:footnoteReference w:id="1"/>
      </w:r>
      <w:r w:rsidR="00B65983" w:rsidRPr="00B65983">
        <w:rPr>
          <w:rFonts w:eastAsia="Times New Roman" w:cstheme="minorHAnsi"/>
          <w:i/>
        </w:rPr>
        <w:t xml:space="preserve"> in materia di protezione delle persone che segnalano violazioni del diritto dell'Unione e delle disposizioni normative nazionali (c.d. whistleblowers) alle disposizioni del </w:t>
      </w:r>
      <w:hyperlink r:id="rId7" w:history="1">
        <w:r w:rsidR="00B65983" w:rsidRPr="00B65983">
          <w:rPr>
            <w:rStyle w:val="Collegamentoipertestuale"/>
            <w:rFonts w:eastAsia="Times New Roman" w:cstheme="minorHAnsi"/>
            <w:i/>
          </w:rPr>
          <w:t>decreto legislativo 10 marzo 2023, n. 24</w:t>
        </w:r>
      </w:hyperlink>
      <w:r w:rsidR="00B65983" w:rsidRPr="00B65983">
        <w:rPr>
          <w:rFonts w:eastAsia="Times New Roman" w:cstheme="minorHAnsi"/>
          <w:i/>
        </w:rPr>
        <w:t xml:space="preserve"> di attuazione della Direttiva europea 2019/1937</w:t>
      </w:r>
      <w:r w:rsidR="00216878" w:rsidRPr="000B0F26">
        <w:rPr>
          <w:rFonts w:eastAsia="Times New Roman" w:cstheme="minorHAnsi"/>
        </w:rPr>
        <w:t>.</w:t>
      </w:r>
    </w:p>
    <w:p w14:paraId="69359540" w14:textId="6950B5BB" w:rsidR="00932073" w:rsidRPr="002567A3" w:rsidRDefault="00216878" w:rsidP="002567A3">
      <w:pPr>
        <w:spacing w:after="200" w:line="276" w:lineRule="auto"/>
        <w:jc w:val="both"/>
        <w:rPr>
          <w:rFonts w:eastAsia="Times New Roman" w:cstheme="minorHAnsi"/>
        </w:rPr>
      </w:pPr>
      <w:r w:rsidRPr="000B0F26">
        <w:rPr>
          <w:rFonts w:eastAsia="Times New Roman" w:cstheme="minorHAnsi"/>
        </w:rPr>
        <w:t xml:space="preserve">Il testo relativo alle </w:t>
      </w:r>
      <w:r w:rsidR="00932073" w:rsidRPr="000B0F26">
        <w:rPr>
          <w:rFonts w:eastAsia="Times New Roman" w:cstheme="minorHAnsi"/>
        </w:rPr>
        <w:t>osservazioni</w:t>
      </w:r>
      <w:r w:rsidR="00F72617">
        <w:rPr>
          <w:rFonts w:eastAsia="Times New Roman" w:cstheme="minorHAnsi"/>
        </w:rPr>
        <w:t xml:space="preserve">, compresi eventuali </w:t>
      </w:r>
      <w:r w:rsidR="00932073" w:rsidRPr="000B0F26">
        <w:rPr>
          <w:rFonts w:eastAsia="Times New Roman" w:cstheme="minorHAnsi"/>
        </w:rPr>
        <w:t>proposte di modifica</w:t>
      </w:r>
      <w:r w:rsidR="00F72617">
        <w:rPr>
          <w:rFonts w:eastAsia="Times New Roman" w:cstheme="minorHAnsi"/>
        </w:rPr>
        <w:t xml:space="preserve"> o qualsiasi altro rilievo,</w:t>
      </w:r>
      <w:r w:rsidR="00932073" w:rsidRPr="000B0F26">
        <w:rPr>
          <w:rFonts w:eastAsia="Times New Roman" w:cstheme="minorHAnsi"/>
        </w:rPr>
        <w:t xml:space="preserve"> deve essere inserito in forma discorsiva nella tabella</w:t>
      </w:r>
      <w:r w:rsidRPr="000B0F26">
        <w:rPr>
          <w:rFonts w:eastAsia="Times New Roman" w:cstheme="minorHAnsi"/>
        </w:rPr>
        <w:t xml:space="preserve"> </w:t>
      </w:r>
      <w:r w:rsidR="00932073" w:rsidRPr="000B0F26">
        <w:rPr>
          <w:rFonts w:eastAsia="Times New Roman" w:cstheme="minorHAnsi"/>
        </w:rPr>
        <w:t xml:space="preserve">sottostante </w:t>
      </w:r>
      <w:r w:rsidRPr="000B0F26">
        <w:rPr>
          <w:rFonts w:eastAsia="Times New Roman" w:cstheme="minorHAnsi"/>
        </w:rPr>
        <w:t>e la descrizione, se del caso, potrà essere integrata con richiami a casi concreti.</w:t>
      </w:r>
    </w:p>
    <w:p w14:paraId="1EC50EDD" w14:textId="38D9CA8E" w:rsidR="00216878" w:rsidRDefault="00216878" w:rsidP="00932073">
      <w:pPr>
        <w:spacing w:after="200" w:line="276" w:lineRule="auto"/>
        <w:jc w:val="both"/>
        <w:rPr>
          <w:rFonts w:eastAsia="Times New Roman" w:cstheme="minorHAnsi"/>
        </w:rPr>
      </w:pPr>
      <w:r w:rsidRPr="000B0F26">
        <w:rPr>
          <w:rFonts w:eastAsia="Times New Roman" w:cstheme="minorHAnsi"/>
        </w:rPr>
        <w:t xml:space="preserve">Il modulo deve essere trasmesso dal Referente RPCT </w:t>
      </w:r>
      <w:r w:rsidR="00B95686" w:rsidRPr="00B95686">
        <w:rPr>
          <w:rFonts w:eastAsia="Times New Roman" w:cstheme="minorHAnsi"/>
          <w:b/>
        </w:rPr>
        <w:t>entro le ore 13:00 di lunedì 28 ottobre p.v.</w:t>
      </w:r>
      <w:r w:rsidR="00B95686" w:rsidRPr="00B95686">
        <w:rPr>
          <w:rFonts w:eastAsia="Times New Roman" w:cstheme="minorHAnsi"/>
        </w:rPr>
        <w:t xml:space="preserve"> per email ordinaria all’indirizzo </w:t>
      </w:r>
      <w:hyperlink r:id="rId8" w:history="1">
        <w:r w:rsidR="00B95686" w:rsidRPr="00B95686">
          <w:rPr>
            <w:rStyle w:val="Collegamentoipertestuale"/>
            <w:rFonts w:eastAsia="Times New Roman" w:cstheme="minorHAnsi"/>
          </w:rPr>
          <w:t>pianoanticorruzione@regione.sardegna.it</w:t>
        </w:r>
      </w:hyperlink>
      <w:r w:rsidR="00B95686" w:rsidRPr="00B95686">
        <w:rPr>
          <w:rFonts w:eastAsia="Times New Roman" w:cstheme="minorHAnsi"/>
        </w:rPr>
        <w:t>,  indicando nell'oggetto "</w:t>
      </w:r>
      <w:r w:rsidR="00B95686" w:rsidRPr="00B95686">
        <w:rPr>
          <w:rFonts w:eastAsia="Times New Roman" w:cstheme="minorHAnsi"/>
          <w:i/>
        </w:rPr>
        <w:t xml:space="preserve">Linee guida regionali in materia di whistleblowing – osservazioni della </w:t>
      </w:r>
      <w:r w:rsidRPr="000B0F26">
        <w:rPr>
          <w:rFonts w:eastAsia="Times New Roman" w:cstheme="minorHAnsi"/>
          <w:i/>
        </w:rPr>
        <w:t xml:space="preserve">[struttura xxx] </w:t>
      </w:r>
      <w:r w:rsidRPr="000B0F26">
        <w:rPr>
          <w:rFonts w:eastAsia="Times New Roman" w:cstheme="minorHAnsi"/>
        </w:rPr>
        <w:t>".</w:t>
      </w:r>
      <w:bookmarkStart w:id="0" w:name="_GoBack"/>
      <w:bookmarkEnd w:id="0"/>
    </w:p>
    <w:p w14:paraId="5B976E25" w14:textId="5B696D1D" w:rsidR="006F531C" w:rsidRDefault="006F531C" w:rsidP="00932073">
      <w:pPr>
        <w:spacing w:after="200" w:line="276" w:lineRule="auto"/>
        <w:jc w:val="both"/>
        <w:rPr>
          <w:rFonts w:eastAsia="Times New Roman" w:cstheme="minorHAnsi"/>
        </w:rPr>
      </w:pPr>
    </w:p>
    <w:p w14:paraId="768BCC0C" w14:textId="77777777" w:rsidR="006F531C" w:rsidRPr="000B0F26" w:rsidRDefault="006F531C" w:rsidP="00932073">
      <w:pPr>
        <w:spacing w:after="200" w:line="276" w:lineRule="auto"/>
        <w:jc w:val="both"/>
        <w:rPr>
          <w:rFonts w:eastAsia="Times New Roman" w:cstheme="minorHAnsi"/>
        </w:rPr>
      </w:pPr>
    </w:p>
    <w:p w14:paraId="5388AC7E" w14:textId="77777777" w:rsidR="00A069F7" w:rsidRDefault="00A069F7" w:rsidP="00216878">
      <w:pPr>
        <w:spacing w:after="200" w:line="276" w:lineRule="auto"/>
        <w:jc w:val="both"/>
        <w:rPr>
          <w:rFonts w:eastAsia="Times New Roman" w:cstheme="minorHAnsi"/>
          <w:b/>
        </w:rPr>
        <w:sectPr w:rsidR="00A069F7" w:rsidSect="0071094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283" w:footer="708" w:gutter="0"/>
          <w:cols w:space="708"/>
          <w:docGrid w:linePitch="360"/>
        </w:sectPr>
      </w:pPr>
    </w:p>
    <w:p w14:paraId="5E758EEA" w14:textId="41C839EC" w:rsidR="00216878" w:rsidRPr="000B0F26" w:rsidRDefault="00000F30" w:rsidP="00216878">
      <w:pPr>
        <w:spacing w:after="200" w:line="276" w:lineRule="auto"/>
        <w:jc w:val="both"/>
        <w:rPr>
          <w:rFonts w:eastAsia="Times New Roman" w:cstheme="minorHAnsi"/>
          <w:b/>
          <w:i/>
          <w:u w:val="single"/>
        </w:rPr>
      </w:pPr>
      <w:r w:rsidRPr="000B0F26">
        <w:rPr>
          <w:rFonts w:eastAsia="Times New Roman" w:cstheme="minorHAnsi"/>
          <w:b/>
          <w:i/>
          <w:u w:val="single"/>
        </w:rPr>
        <w:lastRenderedPageBreak/>
        <w:t>Osservazioni sull</w:t>
      </w:r>
      <w:r w:rsidR="00F72617">
        <w:rPr>
          <w:rFonts w:eastAsia="Times New Roman" w:cstheme="minorHAnsi"/>
          <w:b/>
          <w:i/>
          <w:u w:val="single"/>
        </w:rPr>
        <w:t xml:space="preserve">o schema </w:t>
      </w:r>
      <w:r w:rsidR="00DA4007">
        <w:rPr>
          <w:rFonts w:eastAsia="Times New Roman" w:cstheme="minorHAnsi"/>
          <w:b/>
          <w:i/>
          <w:u w:val="single"/>
        </w:rPr>
        <w:t xml:space="preserve">di </w:t>
      </w:r>
      <w:r w:rsidR="00DA4007" w:rsidRPr="00DA4007">
        <w:rPr>
          <w:rFonts w:eastAsia="Times New Roman" w:cstheme="minorHAnsi"/>
          <w:b/>
          <w:i/>
          <w:u w:val="single"/>
        </w:rPr>
        <w:t>Linee guida regionali in materia di whistleblowing</w:t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216878" w:rsidRPr="000B0F26" w14:paraId="2AC2E1B8" w14:textId="77777777" w:rsidTr="00660472">
        <w:tc>
          <w:tcPr>
            <w:tcW w:w="2972" w:type="dxa"/>
          </w:tcPr>
          <w:p w14:paraId="5EF89467" w14:textId="3E65AE4C" w:rsidR="00216878" w:rsidRPr="000B0F26" w:rsidRDefault="00216878" w:rsidP="00216878">
            <w:pPr>
              <w:jc w:val="both"/>
              <w:rPr>
                <w:rFonts w:cstheme="minorHAnsi"/>
              </w:rPr>
            </w:pPr>
            <w:r w:rsidRPr="000B0F26">
              <w:rPr>
                <w:rFonts w:cstheme="minorHAnsi"/>
              </w:rPr>
              <w:t>Nome</w:t>
            </w:r>
            <w:r w:rsidR="00F0195F">
              <w:rPr>
                <w:rFonts w:cstheme="minorHAnsi"/>
              </w:rPr>
              <w:t xml:space="preserve"> e Cognome</w:t>
            </w:r>
          </w:p>
        </w:tc>
        <w:tc>
          <w:tcPr>
            <w:tcW w:w="6656" w:type="dxa"/>
          </w:tcPr>
          <w:p w14:paraId="016214C1" w14:textId="77777777" w:rsidR="00216878" w:rsidRPr="000B0F26" w:rsidRDefault="00216878" w:rsidP="00216878">
            <w:pPr>
              <w:jc w:val="both"/>
              <w:rPr>
                <w:rFonts w:cstheme="minorHAnsi"/>
              </w:rPr>
            </w:pPr>
          </w:p>
        </w:tc>
      </w:tr>
      <w:tr w:rsidR="00216878" w:rsidRPr="000B0F26" w14:paraId="6EC68637" w14:textId="77777777" w:rsidTr="00660472">
        <w:tc>
          <w:tcPr>
            <w:tcW w:w="2972" w:type="dxa"/>
          </w:tcPr>
          <w:p w14:paraId="52E55401" w14:textId="19B1456F" w:rsidR="00216878" w:rsidRPr="000B0F26" w:rsidRDefault="00216878" w:rsidP="00F92153">
            <w:pPr>
              <w:rPr>
                <w:rFonts w:cstheme="minorHAnsi"/>
              </w:rPr>
            </w:pPr>
            <w:r w:rsidRPr="000B0F26">
              <w:rPr>
                <w:rFonts w:cstheme="minorHAnsi"/>
              </w:rPr>
              <w:t>Direzione</w:t>
            </w:r>
            <w:r w:rsidR="00660472">
              <w:rPr>
                <w:rFonts w:cstheme="minorHAnsi"/>
              </w:rPr>
              <w:t>/Unità</w:t>
            </w:r>
            <w:r w:rsidR="00F92153">
              <w:rPr>
                <w:rFonts w:cstheme="minorHAnsi"/>
              </w:rPr>
              <w:t xml:space="preserve"> di progetto/</w:t>
            </w:r>
            <w:r w:rsidR="00660472">
              <w:rPr>
                <w:rFonts w:cstheme="minorHAnsi"/>
              </w:rPr>
              <w:t>Ufficio speciale</w:t>
            </w:r>
            <w:r w:rsidR="00261443">
              <w:rPr>
                <w:rFonts w:cstheme="minorHAnsi"/>
              </w:rPr>
              <w:t>/Ente del Sistema Regione</w:t>
            </w:r>
          </w:p>
        </w:tc>
        <w:tc>
          <w:tcPr>
            <w:tcW w:w="6656" w:type="dxa"/>
          </w:tcPr>
          <w:p w14:paraId="42D48A32" w14:textId="77777777" w:rsidR="00216878" w:rsidRPr="000B0F26" w:rsidRDefault="00216878" w:rsidP="00216878">
            <w:pPr>
              <w:jc w:val="both"/>
              <w:rPr>
                <w:rFonts w:cstheme="minorHAnsi"/>
              </w:rPr>
            </w:pPr>
          </w:p>
        </w:tc>
      </w:tr>
    </w:tbl>
    <w:p w14:paraId="1B655480" w14:textId="77777777" w:rsidR="0087446B" w:rsidRDefault="00216878" w:rsidP="00F0195F">
      <w:pPr>
        <w:spacing w:before="240" w:after="0" w:line="276" w:lineRule="auto"/>
        <w:jc w:val="both"/>
        <w:rPr>
          <w:rFonts w:eastAsia="Times New Roman" w:cstheme="minorHAnsi"/>
        </w:rPr>
      </w:pPr>
      <w:r w:rsidRPr="000B0F26">
        <w:rPr>
          <w:rFonts w:eastAsia="Times New Roman" w:cstheme="minorHAnsi"/>
        </w:rPr>
        <w:t>Presa visione dell'</w:t>
      </w:r>
      <w:hyperlink r:id="rId15" w:history="1">
        <w:r w:rsidRPr="000B0F26">
          <w:rPr>
            <w:rFonts w:eastAsia="Times New Roman" w:cstheme="minorHAnsi"/>
            <w:color w:val="0000FF"/>
            <w:u w:val="single"/>
          </w:rPr>
          <w:t>informativa sulla privacy e il trattamento dei dati personali</w:t>
        </w:r>
      </w:hyperlink>
      <w:r w:rsidRPr="000B0F26">
        <w:rPr>
          <w:rFonts w:eastAsia="Times New Roman" w:cstheme="minorHAnsi"/>
        </w:rPr>
        <w:t xml:space="preserve"> pubblicata nella sezione “Amministrazione Trasparente” del sito istituzionale della </w:t>
      </w:r>
      <w:r w:rsidR="0087446B">
        <w:rPr>
          <w:rFonts w:eastAsia="Times New Roman" w:cstheme="minorHAnsi"/>
        </w:rPr>
        <w:t>Regione autonoma della Sardegna.</w:t>
      </w:r>
    </w:p>
    <w:p w14:paraId="43CB568B" w14:textId="615F2D9A" w:rsidR="00216878" w:rsidRDefault="00216878" w:rsidP="00F0195F">
      <w:pPr>
        <w:spacing w:after="200" w:line="276" w:lineRule="auto"/>
        <w:jc w:val="both"/>
        <w:rPr>
          <w:rFonts w:eastAsia="Times New Roman" w:cstheme="minorHAnsi"/>
        </w:rPr>
      </w:pPr>
      <w:r w:rsidRPr="000B0F26">
        <w:rPr>
          <w:rFonts w:eastAsia="Times New Roman" w:cstheme="minorHAnsi"/>
        </w:rPr>
        <w:t>In ordine al documento sottoposto a consultazione, si propongono le seguenti osservazioni.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4E42AC" w:rsidRPr="00F0195F" w14:paraId="2ED8380F" w14:textId="77777777" w:rsidTr="00F843FC">
        <w:trPr>
          <w:tblHeader/>
        </w:trPr>
        <w:tc>
          <w:tcPr>
            <w:tcW w:w="2405" w:type="dxa"/>
            <w:shd w:val="clear" w:color="auto" w:fill="DEEAF6" w:themeFill="accent1" w:themeFillTint="33"/>
          </w:tcPr>
          <w:p w14:paraId="3109200A" w14:textId="57458CCE" w:rsidR="004E42AC" w:rsidRPr="00F0195F" w:rsidRDefault="004E42AC" w:rsidP="004E42AC">
            <w:pPr>
              <w:spacing w:after="200" w:line="276" w:lineRule="auto"/>
              <w:jc w:val="both"/>
              <w:rPr>
                <w:rFonts w:eastAsia="Times New Roman" w:cstheme="minorHAnsi"/>
                <w:b/>
                <w:smallCaps/>
                <w:spacing w:val="20"/>
              </w:rPr>
            </w:pPr>
            <w:r w:rsidRPr="00F0195F">
              <w:rPr>
                <w:rFonts w:eastAsia="Times New Roman" w:cstheme="minorHAnsi"/>
                <w:b/>
                <w:smallCaps/>
                <w:spacing w:val="20"/>
              </w:rPr>
              <w:t>Numero paragrafo</w:t>
            </w:r>
          </w:p>
        </w:tc>
        <w:tc>
          <w:tcPr>
            <w:tcW w:w="7223" w:type="dxa"/>
            <w:shd w:val="clear" w:color="auto" w:fill="DEEAF6" w:themeFill="accent1" w:themeFillTint="33"/>
          </w:tcPr>
          <w:p w14:paraId="3C9EB024" w14:textId="24583AF7" w:rsidR="004E42AC" w:rsidRPr="00F0195F" w:rsidRDefault="004E42AC" w:rsidP="00911DDC">
            <w:pPr>
              <w:spacing w:after="200" w:line="276" w:lineRule="auto"/>
              <w:jc w:val="both"/>
              <w:rPr>
                <w:rFonts w:eastAsia="Times New Roman" w:cstheme="minorHAnsi"/>
                <w:b/>
                <w:smallCaps/>
                <w:spacing w:val="20"/>
              </w:rPr>
            </w:pPr>
            <w:r w:rsidRPr="00F0195F">
              <w:rPr>
                <w:rFonts w:eastAsia="Times New Roman" w:cstheme="minorHAnsi"/>
                <w:b/>
                <w:smallCaps/>
                <w:spacing w:val="20"/>
              </w:rPr>
              <w:t>Titolo paragrafo</w:t>
            </w:r>
          </w:p>
        </w:tc>
      </w:tr>
      <w:tr w:rsidR="004E42AC" w:rsidRPr="00F0195F" w14:paraId="45C0EF0D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2C8F118E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50B83473" w14:textId="461EF44D" w:rsidR="004E42AC" w:rsidRPr="00F0195F" w:rsidRDefault="004E42AC" w:rsidP="00911DDC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Premessa</w:t>
            </w:r>
          </w:p>
        </w:tc>
      </w:tr>
      <w:tr w:rsidR="00FC37D9" w:rsidRPr="00F0195F" w14:paraId="36D64404" w14:textId="77777777" w:rsidTr="00155C6B">
        <w:tc>
          <w:tcPr>
            <w:tcW w:w="9628" w:type="dxa"/>
            <w:gridSpan w:val="2"/>
          </w:tcPr>
          <w:p w14:paraId="1C45A4F6" w14:textId="07A1376D" w:rsidR="00FC37D9" w:rsidRPr="00F0195F" w:rsidRDefault="00FC37D9" w:rsidP="00911DDC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5B1342D3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4CEBBD7B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725FAA40" w14:textId="50439D06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Definizioni</w:t>
            </w:r>
          </w:p>
        </w:tc>
      </w:tr>
      <w:tr w:rsidR="00FC37D9" w:rsidRPr="00F0195F" w14:paraId="0F2F082C" w14:textId="77777777" w:rsidTr="00FA4AD3">
        <w:tc>
          <w:tcPr>
            <w:tcW w:w="9628" w:type="dxa"/>
            <w:gridSpan w:val="2"/>
          </w:tcPr>
          <w:p w14:paraId="64BF04FB" w14:textId="0AD0EA68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704C6785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6912DFF4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0B8E61D9" w14:textId="7B0AD178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Normativa e altre fonti</w:t>
            </w:r>
          </w:p>
        </w:tc>
      </w:tr>
      <w:tr w:rsidR="00FC37D9" w:rsidRPr="00F0195F" w14:paraId="4A9C6198" w14:textId="77777777" w:rsidTr="00BB0C59">
        <w:tc>
          <w:tcPr>
            <w:tcW w:w="9628" w:type="dxa"/>
            <w:gridSpan w:val="2"/>
          </w:tcPr>
          <w:p w14:paraId="6DA76A0D" w14:textId="14267B1F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489A5893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19177BE9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42CCDF2B" w14:textId="02A8998E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Ambito di applicazione</w:t>
            </w:r>
          </w:p>
        </w:tc>
      </w:tr>
      <w:tr w:rsidR="00FC37D9" w:rsidRPr="00F0195F" w14:paraId="1D4941CF" w14:textId="77777777" w:rsidTr="00672BDB">
        <w:tc>
          <w:tcPr>
            <w:tcW w:w="9628" w:type="dxa"/>
            <w:gridSpan w:val="2"/>
          </w:tcPr>
          <w:p w14:paraId="27DE7C0A" w14:textId="34F94A47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3EFD3F47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68F609EF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42151CC3" w14:textId="45A1BDAA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I canali e le modalità di presentazione delle segnalazioni</w:t>
            </w:r>
          </w:p>
        </w:tc>
      </w:tr>
      <w:tr w:rsidR="00FC37D9" w:rsidRPr="00F0195F" w14:paraId="6CB89E72" w14:textId="77777777" w:rsidTr="00B36123">
        <w:tc>
          <w:tcPr>
            <w:tcW w:w="9628" w:type="dxa"/>
            <w:gridSpan w:val="2"/>
          </w:tcPr>
          <w:p w14:paraId="0BB9A9ED" w14:textId="41E7F43C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55E3E69F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1D3ED671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5DF6889D" w14:textId="397D76AE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Attività istruttoria ed esiti sulle segnalazioni</w:t>
            </w:r>
          </w:p>
        </w:tc>
      </w:tr>
      <w:tr w:rsidR="00FC37D9" w:rsidRPr="00F0195F" w14:paraId="73BAD769" w14:textId="77777777" w:rsidTr="00D265F8">
        <w:tc>
          <w:tcPr>
            <w:tcW w:w="9628" w:type="dxa"/>
            <w:gridSpan w:val="2"/>
          </w:tcPr>
          <w:p w14:paraId="73ED5AA1" w14:textId="0EB56FBE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2687887A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53EA2F66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334CDB58" w14:textId="640FF9AC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Le tutele e le misure di sostegno</w:t>
            </w:r>
          </w:p>
        </w:tc>
      </w:tr>
      <w:tr w:rsidR="00FC37D9" w:rsidRPr="00F0195F" w14:paraId="2776F0DE" w14:textId="77777777" w:rsidTr="003604A3">
        <w:tc>
          <w:tcPr>
            <w:tcW w:w="9628" w:type="dxa"/>
            <w:gridSpan w:val="2"/>
          </w:tcPr>
          <w:p w14:paraId="6D2E621D" w14:textId="5A2935D1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5DD5A370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6F88E0DE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57972E3C" w14:textId="4D8E84C9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Attività di sensibilizzazione</w:t>
            </w:r>
          </w:p>
        </w:tc>
      </w:tr>
      <w:tr w:rsidR="00FC37D9" w:rsidRPr="00F0195F" w14:paraId="0103A002" w14:textId="77777777" w:rsidTr="00840FB5">
        <w:tc>
          <w:tcPr>
            <w:tcW w:w="9628" w:type="dxa"/>
            <w:gridSpan w:val="2"/>
          </w:tcPr>
          <w:p w14:paraId="2A9714BF" w14:textId="71279A48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  <w:tr w:rsidR="004E42AC" w:rsidRPr="00F0195F" w14:paraId="231882CA" w14:textId="77777777" w:rsidTr="00F843FC">
        <w:tc>
          <w:tcPr>
            <w:tcW w:w="2405" w:type="dxa"/>
            <w:shd w:val="clear" w:color="auto" w:fill="F2F2F2" w:themeFill="background1" w:themeFillShade="F2"/>
          </w:tcPr>
          <w:p w14:paraId="27F34AEC" w14:textId="77777777" w:rsidR="004E42AC" w:rsidRPr="00F0195F" w:rsidRDefault="004E42AC" w:rsidP="004E42AC">
            <w:pPr>
              <w:pStyle w:val="Paragrafoelenco"/>
              <w:numPr>
                <w:ilvl w:val="0"/>
                <w:numId w:val="6"/>
              </w:num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</w:p>
        </w:tc>
        <w:tc>
          <w:tcPr>
            <w:tcW w:w="7223" w:type="dxa"/>
            <w:shd w:val="clear" w:color="auto" w:fill="F2F2F2" w:themeFill="background1" w:themeFillShade="F2"/>
          </w:tcPr>
          <w:p w14:paraId="61B97709" w14:textId="768D5B45" w:rsidR="004E42AC" w:rsidRPr="00F0195F" w:rsidRDefault="004E42AC" w:rsidP="00DA4007">
            <w:pPr>
              <w:spacing w:after="200" w:line="276" w:lineRule="auto"/>
              <w:jc w:val="both"/>
              <w:rPr>
                <w:rFonts w:eastAsia="Times New Roman" w:cstheme="minorHAnsi"/>
                <w:b/>
                <w:i/>
                <w:u w:val="single"/>
              </w:rPr>
            </w:pPr>
            <w:r w:rsidRPr="00F0195F">
              <w:rPr>
                <w:rFonts w:eastAsia="Times New Roman" w:cstheme="minorHAnsi"/>
                <w:b/>
                <w:i/>
                <w:u w:val="single"/>
              </w:rPr>
              <w:t>La disciplina sanzionatoria</w:t>
            </w:r>
          </w:p>
        </w:tc>
      </w:tr>
      <w:tr w:rsidR="00FC37D9" w:rsidRPr="00F0195F" w14:paraId="6FA11A27" w14:textId="77777777" w:rsidTr="00AD0CF1">
        <w:tc>
          <w:tcPr>
            <w:tcW w:w="9628" w:type="dxa"/>
            <w:gridSpan w:val="2"/>
          </w:tcPr>
          <w:p w14:paraId="3578A00E" w14:textId="3B8E0618" w:rsidR="00FC37D9" w:rsidRPr="00F0195F" w:rsidRDefault="00FC37D9" w:rsidP="00DA4007">
            <w:pPr>
              <w:spacing w:after="200" w:line="276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02A3EBA8" w14:textId="3BF8061E" w:rsidR="002D1B51" w:rsidRPr="000B0F26" w:rsidRDefault="00FF0C83" w:rsidP="00F0195F">
      <w:pPr>
        <w:spacing w:after="200" w:line="276" w:lineRule="auto"/>
        <w:rPr>
          <w:rFonts w:eastAsia="Times New Roman" w:cstheme="minorHAnsi"/>
        </w:rPr>
      </w:pPr>
    </w:p>
    <w:sectPr w:rsidR="002D1B51" w:rsidRPr="000B0F26" w:rsidSect="00F90EAF">
      <w:pgSz w:w="11906" w:h="16838"/>
      <w:pgMar w:top="1417" w:right="1134" w:bottom="1134" w:left="1134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3845A" w14:textId="77777777" w:rsidR="00FF0C83" w:rsidRDefault="00FF0C83" w:rsidP="00216878">
      <w:pPr>
        <w:spacing w:after="0" w:line="240" w:lineRule="auto"/>
      </w:pPr>
      <w:r>
        <w:separator/>
      </w:r>
    </w:p>
  </w:endnote>
  <w:endnote w:type="continuationSeparator" w:id="0">
    <w:p w14:paraId="6D94555C" w14:textId="77777777" w:rsidR="00FF0C83" w:rsidRDefault="00FF0C83" w:rsidP="0021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C08DE" w14:textId="77777777" w:rsidR="00117F69" w:rsidRDefault="00117F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487F3" w14:textId="09760381" w:rsidR="001022AF" w:rsidRPr="00415AFD" w:rsidRDefault="001022AF" w:rsidP="001022AF">
    <w:pPr>
      <w:pStyle w:val="Pidipagina"/>
      <w:spacing w:before="240"/>
      <w:jc w:val="center"/>
      <w:rPr>
        <w:sz w:val="18"/>
        <w:szCs w:val="18"/>
      </w:rPr>
    </w:pPr>
    <w:r w:rsidRPr="00415AFD">
      <w:rPr>
        <w:sz w:val="18"/>
        <w:szCs w:val="18"/>
      </w:rPr>
      <w:t xml:space="preserve">Ufficio del Responsabile per la prevenzione della corruzione e la trasparenza </w:t>
    </w:r>
  </w:p>
  <w:p w14:paraId="26403EB5" w14:textId="77777777" w:rsidR="001022AF" w:rsidRPr="00415AFD" w:rsidRDefault="001022AF" w:rsidP="00415AFD">
    <w:pPr>
      <w:pStyle w:val="Pidipagina"/>
      <w:jc w:val="center"/>
      <w:rPr>
        <w:sz w:val="18"/>
        <w:szCs w:val="18"/>
      </w:rPr>
    </w:pPr>
    <w:r w:rsidRPr="00415AFD">
      <w:rPr>
        <w:sz w:val="18"/>
        <w:szCs w:val="18"/>
      </w:rPr>
      <w:t>Viale Trento, 69 – 09123 Cagliari</w:t>
    </w:r>
  </w:p>
  <w:p w14:paraId="09B27FE5" w14:textId="00B6FA93" w:rsidR="001022AF" w:rsidRDefault="001022AF" w:rsidP="001022AF">
    <w:pPr>
      <w:pStyle w:val="Pidipagina"/>
      <w:jc w:val="center"/>
      <w:rPr>
        <w:sz w:val="18"/>
        <w:szCs w:val="18"/>
      </w:rPr>
    </w:pPr>
    <w:r w:rsidRPr="00415AFD">
      <w:rPr>
        <w:sz w:val="18"/>
        <w:szCs w:val="18"/>
      </w:rPr>
      <w:t xml:space="preserve">PEC </w:t>
    </w:r>
    <w:hyperlink r:id="rId1" w:history="1">
      <w:r w:rsidRPr="00415AFD">
        <w:rPr>
          <w:rStyle w:val="Collegamentoipertestuale"/>
          <w:sz w:val="18"/>
          <w:szCs w:val="18"/>
        </w:rPr>
        <w:t>trasparenza.anticorruzione@pec.regione.sardegna.it</w:t>
      </w:r>
    </w:hyperlink>
    <w:r w:rsidRPr="00415AFD">
      <w:rPr>
        <w:sz w:val="18"/>
        <w:szCs w:val="18"/>
      </w:rPr>
      <w:t xml:space="preserve"> / PEO </w:t>
    </w:r>
    <w:hyperlink r:id="rId2" w:history="1">
      <w:r w:rsidR="00415AFD" w:rsidRPr="00E351A5">
        <w:rPr>
          <w:rStyle w:val="Collegamentoipertestuale"/>
          <w:sz w:val="18"/>
          <w:szCs w:val="18"/>
        </w:rPr>
        <w:t>pianoanticorruzione@regione.sardegna.it</w:t>
      </w:r>
    </w:hyperlink>
  </w:p>
  <w:p w14:paraId="438EB5E0" w14:textId="1FE13B60" w:rsidR="00841961" w:rsidRPr="00415AFD" w:rsidRDefault="001022AF" w:rsidP="001022AF">
    <w:pPr>
      <w:pStyle w:val="Pidipagina"/>
      <w:jc w:val="center"/>
      <w:rPr>
        <w:sz w:val="18"/>
        <w:szCs w:val="18"/>
      </w:rPr>
    </w:pPr>
    <w:r w:rsidRPr="00415AFD">
      <w:rPr>
        <w:sz w:val="18"/>
        <w:szCs w:val="18"/>
      </w:rPr>
      <w:t>www.regione.sardegna.it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5EC81" w14:textId="77777777" w:rsidR="00117F69" w:rsidRDefault="00117F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BEE69" w14:textId="77777777" w:rsidR="00FF0C83" w:rsidRDefault="00FF0C83" w:rsidP="00216878">
      <w:pPr>
        <w:spacing w:after="0" w:line="240" w:lineRule="auto"/>
      </w:pPr>
      <w:r>
        <w:separator/>
      </w:r>
    </w:p>
  </w:footnote>
  <w:footnote w:type="continuationSeparator" w:id="0">
    <w:p w14:paraId="6B7F1F06" w14:textId="77777777" w:rsidR="00FF0C83" w:rsidRDefault="00FF0C83" w:rsidP="00216878">
      <w:pPr>
        <w:spacing w:after="0" w:line="240" w:lineRule="auto"/>
      </w:pPr>
      <w:r>
        <w:continuationSeparator/>
      </w:r>
    </w:p>
  </w:footnote>
  <w:footnote w:id="1">
    <w:p w14:paraId="4ADA7FE3" w14:textId="77777777" w:rsidR="00B65983" w:rsidRPr="008B4627" w:rsidRDefault="00B65983" w:rsidP="00B65983">
      <w:pPr>
        <w:pStyle w:val="Testonotaapidipagina"/>
        <w:rPr>
          <w:sz w:val="18"/>
          <w:szCs w:val="18"/>
        </w:rPr>
      </w:pPr>
      <w:r w:rsidRPr="008B4627">
        <w:rPr>
          <w:rStyle w:val="Rimandonotaapidipagina"/>
          <w:sz w:val="18"/>
          <w:szCs w:val="18"/>
        </w:rPr>
        <w:footnoteRef/>
      </w:r>
      <w:r w:rsidRPr="008B4627">
        <w:rPr>
          <w:sz w:val="18"/>
          <w:szCs w:val="18"/>
        </w:rPr>
        <w:t xml:space="preserve"> Le attuali linee guida per la tutela dei dipendenti e collaboratori della Regione Autonoma della Sardegna che segnalano illeciti sono allegate alla </w:t>
      </w:r>
      <w:hyperlink r:id="rId1" w:history="1">
        <w:r w:rsidRPr="008B4627">
          <w:rPr>
            <w:rStyle w:val="Collegamentoipertestuale"/>
            <w:sz w:val="18"/>
            <w:szCs w:val="18"/>
          </w:rPr>
          <w:t>Delibera del 16 giugno 2015, n. 30/15</w:t>
        </w:r>
      </w:hyperlink>
      <w:r w:rsidRPr="008B4627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5A895" w14:textId="77777777" w:rsidR="00117F69" w:rsidRDefault="00117F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B508" w14:textId="7E6ABA89" w:rsidR="001022AF" w:rsidRDefault="008B4627" w:rsidP="008B4627">
    <w:pPr>
      <w:pStyle w:val="Intestazione"/>
      <w:rPr>
        <w:smallCaps/>
        <w:spacing w:val="10"/>
        <w:u w:val="single"/>
      </w:rPr>
    </w:pPr>
    <w:r w:rsidRPr="001022AF">
      <w:rPr>
        <w:smallCaps/>
        <w:noProof/>
        <w:spacing w:val="10"/>
        <w:lang w:eastAsia="it-IT"/>
      </w:rPr>
      <w:drawing>
        <wp:inline distT="0" distB="0" distL="0" distR="0" wp14:anchorId="7339B235" wp14:editId="0776935C">
          <wp:extent cx="1162050" cy="708447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9770" cy="7131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mallCaps/>
        <w:spacing w:val="10"/>
        <w:u w:val="single"/>
      </w:rPr>
      <w:t xml:space="preserve"> </w:t>
    </w:r>
    <w:r>
      <w:rPr>
        <w:smallCaps/>
        <w:noProof/>
        <w:spacing w:val="10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8BE0A2" wp14:editId="1762924D">
              <wp:simplePos x="0" y="0"/>
              <wp:positionH relativeFrom="margin">
                <wp:align>right</wp:align>
              </wp:positionH>
              <wp:positionV relativeFrom="paragraph">
                <wp:posOffset>8418</wp:posOffset>
              </wp:positionV>
              <wp:extent cx="2543175" cy="676275"/>
              <wp:effectExtent l="0" t="0" r="9525" b="9525"/>
              <wp:wrapNone/>
              <wp:docPr id="10" name="Casella di tes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57E036F" w14:textId="77777777" w:rsidR="008B4627" w:rsidRPr="008A3291" w:rsidRDefault="008B4627" w:rsidP="008B4627">
                          <w:pPr>
                            <w:pStyle w:val="Intestazione"/>
                            <w:spacing w:before="240"/>
                            <w:jc w:val="both"/>
                            <w:rPr>
                              <w:b/>
                              <w:i/>
                              <w:spacing w:val="30"/>
                              <w:sz w:val="18"/>
                              <w:szCs w:val="18"/>
                            </w:rPr>
                          </w:pPr>
                          <w:r w:rsidRPr="008A3291">
                            <w:rPr>
                              <w:b/>
                              <w:i/>
                              <w:smallCaps/>
                              <w:spacing w:val="30"/>
                              <w:sz w:val="18"/>
                              <w:szCs w:val="18"/>
                            </w:rPr>
                            <w:t>Format</w:t>
                          </w:r>
                          <w:r w:rsidRPr="008A3291">
                            <w:rPr>
                              <w:b/>
                              <w:i/>
                              <w:spacing w:val="30"/>
                              <w:sz w:val="18"/>
                              <w:szCs w:val="18"/>
                            </w:rPr>
                            <w:t xml:space="preserve"> per le osservazioni sullo schema delle Linee Guida Regionali in materia di Whistleblowing</w:t>
                          </w:r>
                        </w:p>
                        <w:p w14:paraId="5E569CE7" w14:textId="77777777" w:rsidR="008B4627" w:rsidRPr="002924F4" w:rsidRDefault="008B4627" w:rsidP="008B4627">
                          <w:pPr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BE0A2" id="_x0000_t202" coordsize="21600,21600" o:spt="202" path="m,l,21600r21600,l21600,xe">
              <v:stroke joinstyle="miter"/>
              <v:path gradientshapeok="t" o:connecttype="rect"/>
            </v:shapetype>
            <v:shape id="Casella di testo 10" o:spid="_x0000_s1026" type="#_x0000_t202" style="position:absolute;margin-left:149.05pt;margin-top:.65pt;width:200.25pt;height:53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" fillcolor="white [3201]" stroked="f" strokeweight=".5pt">
              <v:textbox>
                <w:txbxContent>
                  <w:p w14:paraId="557E036F" w14:textId="77777777" w:rsidR="008B4627" w:rsidRPr="008A3291" w:rsidRDefault="008B4627" w:rsidP="008B4627">
                    <w:pPr>
                      <w:pStyle w:val="Intestazione"/>
                      <w:spacing w:before="240"/>
                      <w:jc w:val="both"/>
                      <w:rPr>
                        <w:b/>
                        <w:i/>
                        <w:spacing w:val="30"/>
                        <w:sz w:val="18"/>
                        <w:szCs w:val="18"/>
                      </w:rPr>
                    </w:pPr>
                    <w:r w:rsidRPr="008A3291">
                      <w:rPr>
                        <w:b/>
                        <w:i/>
                        <w:smallCaps/>
                        <w:spacing w:val="30"/>
                        <w:sz w:val="18"/>
                        <w:szCs w:val="18"/>
                      </w:rPr>
                      <w:t>Format</w:t>
                    </w:r>
                    <w:r w:rsidRPr="008A3291">
                      <w:rPr>
                        <w:b/>
                        <w:i/>
                        <w:spacing w:val="30"/>
                        <w:sz w:val="18"/>
                        <w:szCs w:val="18"/>
                      </w:rPr>
                      <w:t xml:space="preserve"> per le osservazioni sullo schema delle Linee Guida Regionali in materia di Whistleblowing</w:t>
                    </w:r>
                  </w:p>
                  <w:p w14:paraId="5E569CE7" w14:textId="77777777" w:rsidR="008B4627" w:rsidRPr="002924F4" w:rsidRDefault="008B4627" w:rsidP="008B4627">
                    <w:pPr>
                      <w:rPr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35787EE" w14:textId="246599E4" w:rsidR="00216878" w:rsidRDefault="0021687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E344C" w14:textId="77777777" w:rsidR="00117F69" w:rsidRDefault="00117F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7003"/>
    <w:multiLevelType w:val="hybridMultilevel"/>
    <w:tmpl w:val="62885082"/>
    <w:lvl w:ilvl="0" w:tplc="AD4495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B7668"/>
    <w:multiLevelType w:val="hybridMultilevel"/>
    <w:tmpl w:val="0486DD1E"/>
    <w:lvl w:ilvl="0" w:tplc="529A47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386D07"/>
    <w:multiLevelType w:val="hybridMultilevel"/>
    <w:tmpl w:val="F06CF8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B44A0"/>
    <w:multiLevelType w:val="hybridMultilevel"/>
    <w:tmpl w:val="D56E8BBE"/>
    <w:lvl w:ilvl="0" w:tplc="51FCB318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E73F2A"/>
    <w:multiLevelType w:val="hybridMultilevel"/>
    <w:tmpl w:val="F5FE91CC"/>
    <w:lvl w:ilvl="0" w:tplc="0FD0261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6F34"/>
    <w:multiLevelType w:val="hybridMultilevel"/>
    <w:tmpl w:val="CC7A110A"/>
    <w:lvl w:ilvl="0" w:tplc="664E3A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638"/>
    <w:rsid w:val="00000F30"/>
    <w:rsid w:val="000733D6"/>
    <w:rsid w:val="000B0F26"/>
    <w:rsid w:val="000B1D3B"/>
    <w:rsid w:val="001022AF"/>
    <w:rsid w:val="00117F69"/>
    <w:rsid w:val="00216878"/>
    <w:rsid w:val="00221CC7"/>
    <w:rsid w:val="002567A3"/>
    <w:rsid w:val="00261443"/>
    <w:rsid w:val="002924F4"/>
    <w:rsid w:val="002A4497"/>
    <w:rsid w:val="003063E5"/>
    <w:rsid w:val="00415AFD"/>
    <w:rsid w:val="004E42AC"/>
    <w:rsid w:val="005013C2"/>
    <w:rsid w:val="00507D6D"/>
    <w:rsid w:val="005335D2"/>
    <w:rsid w:val="00622554"/>
    <w:rsid w:val="00660472"/>
    <w:rsid w:val="006F531C"/>
    <w:rsid w:val="0071094A"/>
    <w:rsid w:val="007309EB"/>
    <w:rsid w:val="00790052"/>
    <w:rsid w:val="0079491A"/>
    <w:rsid w:val="007B4193"/>
    <w:rsid w:val="007E54E4"/>
    <w:rsid w:val="00836AF7"/>
    <w:rsid w:val="00841961"/>
    <w:rsid w:val="0087446B"/>
    <w:rsid w:val="008A3291"/>
    <w:rsid w:val="008B2633"/>
    <w:rsid w:val="008B4627"/>
    <w:rsid w:val="00911DDC"/>
    <w:rsid w:val="00932073"/>
    <w:rsid w:val="009339B8"/>
    <w:rsid w:val="00943503"/>
    <w:rsid w:val="00990644"/>
    <w:rsid w:val="00A069F7"/>
    <w:rsid w:val="00A46280"/>
    <w:rsid w:val="00A54065"/>
    <w:rsid w:val="00B40638"/>
    <w:rsid w:val="00B65983"/>
    <w:rsid w:val="00B95686"/>
    <w:rsid w:val="00BE0568"/>
    <w:rsid w:val="00C451A7"/>
    <w:rsid w:val="00C71776"/>
    <w:rsid w:val="00CA1FD1"/>
    <w:rsid w:val="00DA4007"/>
    <w:rsid w:val="00DB2913"/>
    <w:rsid w:val="00E0715F"/>
    <w:rsid w:val="00E4353D"/>
    <w:rsid w:val="00EA46C3"/>
    <w:rsid w:val="00F0195F"/>
    <w:rsid w:val="00F56E06"/>
    <w:rsid w:val="00F573DA"/>
    <w:rsid w:val="00F72617"/>
    <w:rsid w:val="00F843FC"/>
    <w:rsid w:val="00F84C3D"/>
    <w:rsid w:val="00F90EAF"/>
    <w:rsid w:val="00F92153"/>
    <w:rsid w:val="00F963E9"/>
    <w:rsid w:val="00FB11CE"/>
    <w:rsid w:val="00FC37D9"/>
    <w:rsid w:val="00FF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DA2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6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6878"/>
  </w:style>
  <w:style w:type="paragraph" w:styleId="Pidipagina">
    <w:name w:val="footer"/>
    <w:basedOn w:val="Normale"/>
    <w:link w:val="PidipaginaCarattere"/>
    <w:uiPriority w:val="99"/>
    <w:unhideWhenUsed/>
    <w:rsid w:val="002168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6878"/>
  </w:style>
  <w:style w:type="table" w:customStyle="1" w:styleId="Grigliatabella1">
    <w:name w:val="Griglia tabella1"/>
    <w:basedOn w:val="Tabellanormale"/>
    <w:next w:val="Grigliatabella"/>
    <w:uiPriority w:val="59"/>
    <w:rsid w:val="0021687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59"/>
    <w:rsid w:val="00216878"/>
    <w:pPr>
      <w:spacing w:after="0" w:line="240" w:lineRule="auto"/>
    </w:pPr>
    <w:rPr>
      <w:rFonts w:ascii="Calibri" w:eastAsia="Times New Roman" w:hAnsi="Calibri" w:cs="Tahoma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16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1687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3063E5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063E5"/>
    <w:rPr>
      <w:color w:val="954F72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063E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063E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063E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063E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063E5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6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63E5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659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6598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59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anoanticorruzione@regione.sardegna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normattiva.it/atto/caricaDettaglioAtto?atto.dataPubblicazioneGazzetta=2023-03-15&amp;atto.codiceRedazionale=23G00032&amp;atto.articolo.numero=0&amp;atto.articolo.sottoArticolo=1&amp;atto.articolo.sottoArticolo1=10&amp;qId=ca4f5f05-5738-4a9a-a8a8-bc6cba090087&amp;tabID=0.9043187733064693&amp;title=lbl.dettaglioAtto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regione.sardegna.it/documenti/1_5_20181115131046.pdf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ianoanticorruzione@regione.sardegna.it" TargetMode="External"/><Relationship Id="rId1" Type="http://schemas.openxmlformats.org/officeDocument/2006/relationships/hyperlink" Target="mailto:trasparenza.anticorruzione@pec.regione.sardegna.i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elibere.regione.sardegna.it/it/visualizza_delibera.page?contentId=DBR92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2024-09-26T11:48:00Z</dcterms:created>
  <dcterms:modified xsi:type="dcterms:W3CDTF">2024-09-26T13:52:00Z</dcterms:modified>
</cp:coreProperties>
</file>